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6E1" w:rsidRPr="008226E1" w:rsidRDefault="008226E1" w:rsidP="008226E1">
      <w:pPr>
        <w:overflowPunct w:val="0"/>
        <w:textAlignment w:val="baseline"/>
        <w:rPr>
          <w:rFonts w:ascii="ＭＳ 明朝" w:hAnsi="Times New Roman"/>
          <w:color w:val="000000"/>
          <w:spacing w:val="10"/>
          <w:kern w:val="0"/>
          <w:szCs w:val="21"/>
        </w:rPr>
      </w:pPr>
      <w:bookmarkStart w:id="0" w:name="_GoBack"/>
      <w:bookmarkEnd w:id="0"/>
      <w:r w:rsidRPr="008226E1">
        <w:rPr>
          <w:rFonts w:ascii="ＭＳ 明朝" w:eastAsia="ＭＳ ゴシック" w:hAnsi="Times New Roman" w:cs="ＭＳ ゴシック" w:hint="eastAsia"/>
          <w:color w:val="000000"/>
          <w:spacing w:val="4"/>
          <w:kern w:val="0"/>
          <w:sz w:val="30"/>
          <w:szCs w:val="30"/>
        </w:rPr>
        <w:t>任意後見契約書式例（移行型）</w:t>
      </w:r>
    </w:p>
    <w:p w:rsidR="008226E1" w:rsidRPr="008226E1" w:rsidRDefault="008226E1" w:rsidP="008226E1">
      <w:pPr>
        <w:overflowPunct w:val="0"/>
        <w:textAlignment w:val="baseline"/>
        <w:rPr>
          <w:rFonts w:ascii="ＭＳ 明朝" w:hAnsi="Times New Roman"/>
          <w:color w:val="000000"/>
          <w:spacing w:val="10"/>
          <w:kern w:val="0"/>
          <w:szCs w:val="21"/>
        </w:rPr>
      </w:pP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平成○○年第○○○号</w:t>
      </w:r>
    </w:p>
    <w:p w:rsidR="008226E1" w:rsidRPr="008226E1" w:rsidRDefault="008226E1" w:rsidP="008226E1">
      <w:pPr>
        <w:overflowPunct w:val="0"/>
        <w:jc w:val="center"/>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委任契約及び任意後見契約公正証書</w:t>
      </w:r>
    </w:p>
    <w:p w:rsidR="008226E1" w:rsidRPr="008226E1" w:rsidRDefault="008226E1" w:rsidP="008226E1">
      <w:pPr>
        <w:overflowPunct w:val="0"/>
        <w:textAlignment w:val="baseline"/>
        <w:rPr>
          <w:rFonts w:ascii="ＭＳ 明朝" w:hAnsi="Times New Roman"/>
          <w:color w:val="000000"/>
          <w:spacing w:val="10"/>
          <w:kern w:val="0"/>
          <w:szCs w:val="21"/>
        </w:rPr>
      </w:pPr>
    </w:p>
    <w:p w:rsidR="008226E1" w:rsidRPr="008226E1" w:rsidRDefault="008226E1" w:rsidP="008226E1">
      <w:pPr>
        <w:overflowPunct w:val="0"/>
        <w:ind w:firstLine="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当公証人は、委任者○○○○（以下「甲」という。）及び受任者○○○○（以下「乙」という。）の嘱託により、次の法律行為に関する陳述の趣旨を録取し、この証書を作成する。</w:t>
      </w:r>
    </w:p>
    <w:p w:rsidR="008226E1" w:rsidRPr="008226E1" w:rsidRDefault="008226E1" w:rsidP="008226E1">
      <w:pPr>
        <w:overflowPunct w:val="0"/>
        <w:textAlignment w:val="baseline"/>
        <w:rPr>
          <w:rFonts w:ascii="ＭＳ 明朝" w:hAnsi="Times New Roman"/>
          <w:color w:val="000000"/>
          <w:spacing w:val="10"/>
          <w:kern w:val="0"/>
          <w:szCs w:val="21"/>
        </w:rPr>
      </w:pP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【第壱　委任契約】</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（契約の趣旨）</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hAnsi="ＭＳ 明朝" w:cs="ＭＳ 明朝" w:hint="eastAsia"/>
          <w:b/>
          <w:bCs/>
          <w:color w:val="000000"/>
          <w:kern w:val="0"/>
          <w:szCs w:val="21"/>
        </w:rPr>
        <w:t>第１条</w:t>
      </w:r>
      <w:r w:rsidRPr="008226E1">
        <w:rPr>
          <w:rFonts w:ascii="ＭＳ 明朝" w:hAnsi="ＭＳ 明朝" w:cs="ＭＳ 明朝" w:hint="eastAsia"/>
          <w:color w:val="000000"/>
          <w:kern w:val="0"/>
          <w:szCs w:val="21"/>
        </w:rPr>
        <w:t xml:space="preserve">　甲は、乙に対し、平成○○年○○月○○日、甲の生活、療養監護及び財産の管理に関する事務（以下「委任事務」という。）を委任し、乙はこれを受任する。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（任意後見契約との関係）</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第２条</w:t>
      </w:r>
      <w:r w:rsidRPr="008226E1">
        <w:rPr>
          <w:rFonts w:ascii="ＭＳ 明朝" w:hAnsi="ＭＳ 明朝" w:cs="ＭＳ 明朝" w:hint="eastAsia"/>
          <w:color w:val="000000"/>
          <w:kern w:val="0"/>
          <w:szCs w:val="21"/>
        </w:rPr>
        <w:t xml:space="preserve">　本契約締結後、甲が任意後見契約に関</w:t>
      </w:r>
      <w:r w:rsidR="00F50F57">
        <w:rPr>
          <w:rFonts w:ascii="ＭＳ 明朝" w:hAnsi="ＭＳ 明朝" w:cs="ＭＳ 明朝" w:hint="eastAsia"/>
          <w:color w:val="000000"/>
          <w:kern w:val="0"/>
          <w:szCs w:val="21"/>
        </w:rPr>
        <w:t>する法律第４条第１項所定の要件に該当する状況になり、乙が第弐</w:t>
      </w:r>
      <w:r w:rsidRPr="008226E1">
        <w:rPr>
          <w:rFonts w:ascii="ＭＳ 明朝" w:hAnsi="ＭＳ 明朝" w:cs="ＭＳ 明朝" w:hint="eastAsia"/>
          <w:color w:val="000000"/>
          <w:kern w:val="0"/>
          <w:szCs w:val="21"/>
        </w:rPr>
        <w:t>の任意後見契約による後見事務を行うことを相当と認めたときは、乙は、家庭裁判所に対し任意後見監督人の選任の請求をする。</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２　本契約は、第弐の任意後見契約につき任意後見監督人が選任され、同契約が効力を生じたときに終了する。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（委任事務の範囲）</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第３条</w:t>
      </w:r>
      <w:r w:rsidRPr="008226E1">
        <w:rPr>
          <w:rFonts w:ascii="ＭＳ 明朝" w:hAnsi="ＭＳ 明朝" w:cs="ＭＳ 明朝" w:hint="eastAsia"/>
          <w:color w:val="000000"/>
          <w:kern w:val="0"/>
          <w:szCs w:val="21"/>
        </w:rPr>
        <w:t xml:space="preserve">　甲は、乙に対し、別紙任意代理権目録記載の委任事務（以下「本件委任事務」という。）を委任し、その事務処理のための代理権を付与する。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（証書等の引渡し等）</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 xml:space="preserve">第４条　</w:t>
      </w:r>
      <w:r w:rsidRPr="008226E1">
        <w:rPr>
          <w:rFonts w:ascii="ＭＳ 明朝" w:hAnsi="ＭＳ 明朝" w:cs="ＭＳ 明朝" w:hint="eastAsia"/>
          <w:color w:val="000000"/>
          <w:kern w:val="0"/>
          <w:szCs w:val="21"/>
        </w:rPr>
        <w:t>甲は、乙に対し、本件委任事務処理のために必要と認める次の証書等を引き渡す。</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①登記済権利証</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②実印</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③印鑑登録カード</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④預貯金通帳</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⑤年金関係書類</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⑥有価証券</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⑦各種キャッシュカード</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⑧建物賃貸借契約書等の重要な契約書類</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２　乙は、前項の証書等の引渡しを受けたときは、甲に対し、預り証を交付してこれを保管し、右証書等を本件委任事務処理のために使用することができる。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（費用の負担）</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第５条</w:t>
      </w:r>
      <w:r w:rsidR="00F50F57">
        <w:rPr>
          <w:rFonts w:ascii="ＭＳ 明朝" w:hAnsi="ＭＳ 明朝" w:cs="ＭＳ 明朝" w:hint="eastAsia"/>
          <w:color w:val="000000"/>
          <w:kern w:val="0"/>
          <w:szCs w:val="21"/>
        </w:rPr>
        <w:t xml:space="preserve">　乙の本件委任事務を処理するために必要な費用は</w:t>
      </w:r>
      <w:r w:rsidRPr="008226E1">
        <w:rPr>
          <w:rFonts w:ascii="ＭＳ 明朝" w:hAnsi="ＭＳ 明朝" w:cs="ＭＳ 明朝" w:hint="eastAsia"/>
          <w:color w:val="000000"/>
          <w:kern w:val="0"/>
          <w:szCs w:val="21"/>
        </w:rPr>
        <w:t>、甲の負担とし、乙は、その管理する甲の財産からこれを支出することができる。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（報酬）</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 xml:space="preserve">第６条　</w:t>
      </w:r>
      <w:r w:rsidRPr="008226E1">
        <w:rPr>
          <w:rFonts w:ascii="ＭＳ 明朝" w:hAnsi="ＭＳ 明朝" w:cs="ＭＳ 明朝" w:hint="eastAsia"/>
          <w:color w:val="000000"/>
          <w:kern w:val="0"/>
          <w:szCs w:val="21"/>
        </w:rPr>
        <w:t>甲は、乙に対し、本件委任事務処理に対する報酬として毎月末日限り金○○円を支</w:t>
      </w:r>
      <w:r w:rsidRPr="008226E1">
        <w:rPr>
          <w:rFonts w:ascii="ＭＳ 明朝" w:hAnsi="ＭＳ 明朝" w:cs="ＭＳ 明朝" w:hint="eastAsia"/>
          <w:color w:val="000000"/>
          <w:kern w:val="0"/>
          <w:szCs w:val="21"/>
        </w:rPr>
        <w:lastRenderedPageBreak/>
        <w:t>払うものとし、乙は、その管理する甲の財産からその支払を受けることができる。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（報告）</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第７条</w:t>
      </w:r>
      <w:r w:rsidRPr="008226E1">
        <w:rPr>
          <w:rFonts w:ascii="ＭＳ 明朝" w:hAnsi="ＭＳ 明朝" w:cs="ＭＳ 明朝" w:hint="eastAsia"/>
          <w:color w:val="000000"/>
          <w:kern w:val="0"/>
          <w:szCs w:val="21"/>
        </w:rPr>
        <w:t xml:space="preserve">　乙は、甲に対し、○か月ごとに、本件委任事務処理の状況につき報告書を提出して報告する。</w:t>
      </w:r>
    </w:p>
    <w:p w:rsidR="008226E1" w:rsidRDefault="008226E1" w:rsidP="008226E1">
      <w:pPr>
        <w:overflowPunct w:val="0"/>
        <w:ind w:left="230" w:hanging="230"/>
        <w:textAlignment w:val="baseline"/>
        <w:rPr>
          <w:rFonts w:ascii="ＭＳ 明朝" w:hAnsi="ＭＳ 明朝" w:cs="ＭＳ 明朝"/>
          <w:color w:val="000000"/>
          <w:kern w:val="0"/>
          <w:szCs w:val="21"/>
        </w:rPr>
      </w:pPr>
      <w:r w:rsidRPr="008226E1">
        <w:rPr>
          <w:rFonts w:ascii="ＭＳ 明朝" w:hAnsi="ＭＳ 明朝" w:cs="ＭＳ 明朝" w:hint="eastAsia"/>
          <w:color w:val="000000"/>
          <w:kern w:val="0"/>
          <w:szCs w:val="21"/>
        </w:rPr>
        <w:t>２　甲は、乙に対し、いつでも、本件委任事務処理状況につき報告を求めることができる。</w:t>
      </w:r>
    </w:p>
    <w:p w:rsidR="002167CA" w:rsidRPr="002167CA" w:rsidRDefault="002167CA" w:rsidP="008226E1">
      <w:pPr>
        <w:overflowPunct w:val="0"/>
        <w:ind w:left="230" w:hanging="230"/>
        <w:textAlignment w:val="baseline"/>
        <w:rPr>
          <w:rFonts w:ascii="ＭＳ 明朝" w:hAnsi="Times New Roman"/>
          <w:color w:val="FF0000"/>
          <w:spacing w:val="10"/>
          <w:kern w:val="0"/>
          <w:szCs w:val="21"/>
        </w:rPr>
      </w:pPr>
      <w:r w:rsidRPr="002167CA">
        <w:rPr>
          <w:rFonts w:ascii="ＭＳ 明朝" w:hAnsi="ＭＳ 明朝" w:cs="ＭＳ 明朝" w:hint="eastAsia"/>
          <w:color w:val="FF0000"/>
          <w:kern w:val="0"/>
          <w:szCs w:val="21"/>
        </w:rPr>
        <w:t xml:space="preserve">３　</w:t>
      </w:r>
      <w:r>
        <w:rPr>
          <w:rFonts w:ascii="ＭＳ 明朝" w:hAnsi="ＭＳ 明朝" w:cs="ＭＳ 明朝" w:hint="eastAsia"/>
          <w:color w:val="FF0000"/>
          <w:kern w:val="0"/>
          <w:szCs w:val="21"/>
        </w:rPr>
        <w:t>乙は、本件委任事務を適正に遂行するための助言を受けるために、乙の所属する○○都道府県社会福祉士会・権利擁護センターぱあとなあ○○に、年</w:t>
      </w:r>
      <w:r w:rsidR="0010322C">
        <w:rPr>
          <w:rFonts w:ascii="ＭＳ 明朝" w:hAnsi="ＭＳ 明朝" w:cs="ＭＳ 明朝" w:hint="eastAsia"/>
          <w:color w:val="FF0000"/>
          <w:kern w:val="0"/>
          <w:szCs w:val="21"/>
        </w:rPr>
        <w:t>１</w:t>
      </w:r>
      <w:r>
        <w:rPr>
          <w:rFonts w:ascii="ＭＳ 明朝" w:hAnsi="ＭＳ 明朝" w:cs="ＭＳ 明朝" w:hint="eastAsia"/>
          <w:color w:val="FF0000"/>
          <w:kern w:val="0"/>
          <w:szCs w:val="21"/>
        </w:rPr>
        <w:t>回</w:t>
      </w:r>
      <w:r w:rsidR="0010322C">
        <w:rPr>
          <w:rFonts w:ascii="ＭＳ 明朝" w:hAnsi="ＭＳ 明朝" w:cs="ＭＳ 明朝" w:hint="eastAsia"/>
          <w:color w:val="FF0000"/>
          <w:kern w:val="0"/>
          <w:szCs w:val="21"/>
        </w:rPr>
        <w:t>以上</w:t>
      </w:r>
      <w:r>
        <w:rPr>
          <w:rFonts w:ascii="ＭＳ 明朝" w:hAnsi="ＭＳ 明朝" w:cs="ＭＳ 明朝" w:hint="eastAsia"/>
          <w:color w:val="FF0000"/>
          <w:kern w:val="0"/>
          <w:szCs w:val="21"/>
        </w:rPr>
        <w:t>、本件委任事務に関する活動報告書を提出するものとし、甲はこれに同意する。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（契約の変更）</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第８条</w:t>
      </w:r>
      <w:r w:rsidRPr="008226E1">
        <w:rPr>
          <w:rFonts w:ascii="ＭＳ 明朝" w:hAnsi="ＭＳ 明朝" w:cs="ＭＳ 明朝" w:hint="eastAsia"/>
          <w:color w:val="000000"/>
          <w:kern w:val="0"/>
          <w:szCs w:val="21"/>
        </w:rPr>
        <w:t xml:space="preserve">　本契約に定める代理権の範囲を変更する契約は、公正証書によってするものとする。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（契約の解除）</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第９条</w:t>
      </w:r>
      <w:r w:rsidRPr="008226E1">
        <w:rPr>
          <w:rFonts w:ascii="ＭＳ 明朝" w:hAnsi="ＭＳ 明朝" w:cs="ＭＳ 明朝" w:hint="eastAsia"/>
          <w:color w:val="000000"/>
          <w:kern w:val="0"/>
          <w:szCs w:val="21"/>
        </w:rPr>
        <w:t xml:space="preserve">　甲及び乙は、いつでも本契約を解除することができる。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（契約の終了）</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10</w:t>
      </w:r>
      <w:r w:rsidRPr="008226E1">
        <w:rPr>
          <w:rFonts w:ascii="ＭＳ 明朝" w:eastAsia="ＭＳ ゴシック" w:hAnsi="Times New Roman" w:cs="ＭＳ ゴシック" w:hint="eastAsia"/>
          <w:b/>
          <w:bCs/>
          <w:color w:val="000000"/>
          <w:kern w:val="0"/>
          <w:szCs w:val="21"/>
        </w:rPr>
        <w:t>条</w:t>
      </w:r>
      <w:r w:rsidRPr="008226E1">
        <w:rPr>
          <w:rFonts w:ascii="ＭＳ 明朝" w:hAnsi="ＭＳ 明朝" w:cs="ＭＳ 明朝" w:hint="eastAsia"/>
          <w:color w:val="000000"/>
          <w:kern w:val="0"/>
          <w:szCs w:val="21"/>
        </w:rPr>
        <w:t xml:space="preserve">　本契約は、第弐条第弐項の場合のほか、次の場合に終了する。</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壱　甲又は乙が死亡又は破産したとき</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弍　乙が後見開始の審判を受けたとき</w:t>
      </w:r>
    </w:p>
    <w:p w:rsidR="008226E1" w:rsidRPr="008226E1" w:rsidRDefault="008226E1" w:rsidP="008226E1">
      <w:pPr>
        <w:overflowPunct w:val="0"/>
        <w:textAlignment w:val="baseline"/>
        <w:rPr>
          <w:rFonts w:ascii="ＭＳ 明朝" w:hAnsi="Times New Roman"/>
          <w:color w:val="000000"/>
          <w:spacing w:val="10"/>
          <w:kern w:val="0"/>
          <w:szCs w:val="21"/>
        </w:rPr>
      </w:pP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【第弐　任意後見契約】</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（契約の趣旨）</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11</w:t>
      </w:r>
      <w:r w:rsidRPr="008226E1">
        <w:rPr>
          <w:rFonts w:ascii="ＭＳ 明朝" w:eastAsia="ＭＳ ゴシック" w:hAnsi="Times New Roman" w:cs="ＭＳ ゴシック" w:hint="eastAsia"/>
          <w:b/>
          <w:bCs/>
          <w:color w:val="000000"/>
          <w:kern w:val="0"/>
          <w:szCs w:val="21"/>
        </w:rPr>
        <w:t>条</w:t>
      </w:r>
      <w:r w:rsidRPr="008226E1">
        <w:rPr>
          <w:rFonts w:ascii="ＭＳ 明朝" w:hAnsi="ＭＳ 明朝" w:cs="ＭＳ 明朝" w:hint="eastAsia"/>
          <w:color w:val="000000"/>
          <w:kern w:val="0"/>
          <w:szCs w:val="21"/>
        </w:rPr>
        <w:t xml:space="preserve">　甲は、乙に対し、平成○○年○○月○○日、任意後見契約に関する法律に基づき、同法第４条第１項所定の要件に該当する状況における甲の生活、療養看護及び財産の管理に関する事務（以下「後見事務」という。）を委任し、乙はこれを受任す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（契約の発効）</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12</w:t>
      </w:r>
      <w:r w:rsidRPr="008226E1">
        <w:rPr>
          <w:rFonts w:ascii="ＭＳ 明朝" w:eastAsia="ＭＳ ゴシック" w:hAnsi="Times New Roman" w:cs="ＭＳ ゴシック" w:hint="eastAsia"/>
          <w:b/>
          <w:bCs/>
          <w:color w:val="000000"/>
          <w:kern w:val="0"/>
          <w:szCs w:val="21"/>
        </w:rPr>
        <w:t xml:space="preserve">条　</w:t>
      </w:r>
      <w:r w:rsidRPr="008226E1">
        <w:rPr>
          <w:rFonts w:ascii="ＭＳ 明朝" w:hAnsi="ＭＳ 明朝" w:cs="ＭＳ 明朝" w:hint="eastAsia"/>
          <w:color w:val="000000"/>
          <w:kern w:val="0"/>
          <w:szCs w:val="21"/>
        </w:rPr>
        <w:t>前条の契約（以下「本契約」という。）は、任意後見監督人が選任された時からその効力を生ずる。</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２　本契約の効力発生後における甲と乙との間の法律関係については、任意後見契約に関する法律及び本契約に定めるもののほか民法の規定に従う。</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（委任事務の範囲）</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13</w:t>
      </w:r>
      <w:r w:rsidRPr="008226E1">
        <w:rPr>
          <w:rFonts w:ascii="ＭＳ 明朝" w:eastAsia="ＭＳ ゴシック" w:hAnsi="Times New Roman" w:cs="ＭＳ ゴシック" w:hint="eastAsia"/>
          <w:b/>
          <w:bCs/>
          <w:color w:val="000000"/>
          <w:kern w:val="0"/>
          <w:szCs w:val="21"/>
        </w:rPr>
        <w:t>条</w:t>
      </w:r>
      <w:r w:rsidRPr="008226E1">
        <w:rPr>
          <w:rFonts w:ascii="ＭＳ 明朝" w:hAnsi="ＭＳ 明朝" w:cs="ＭＳ 明朝" w:hint="eastAsia"/>
          <w:color w:val="000000"/>
          <w:kern w:val="0"/>
          <w:szCs w:val="21"/>
        </w:rPr>
        <w:t xml:space="preserve">　甲は、乙に対し、別紙代理権目録記載の後見事務（以下「本件後見事務」という。）を委任し、その事務処理のための代理権を付与する。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（身上配慮事務）</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14</w:t>
      </w:r>
      <w:r w:rsidRPr="008226E1">
        <w:rPr>
          <w:rFonts w:ascii="ＭＳ 明朝" w:eastAsia="ＭＳ ゴシック" w:hAnsi="Times New Roman" w:cs="ＭＳ ゴシック" w:hint="eastAsia"/>
          <w:b/>
          <w:bCs/>
          <w:color w:val="000000"/>
          <w:kern w:val="0"/>
          <w:szCs w:val="21"/>
        </w:rPr>
        <w:t>条</w:t>
      </w:r>
      <w:r w:rsidRPr="008226E1">
        <w:rPr>
          <w:rFonts w:ascii="ＭＳ 明朝" w:hAnsi="ＭＳ 明朝" w:cs="ＭＳ 明朝" w:hint="eastAsia"/>
          <w:color w:val="000000"/>
          <w:kern w:val="0"/>
          <w:szCs w:val="21"/>
        </w:rPr>
        <w:t xml:space="preserve">　乙は、本件後見事務を処理するに当たっては、甲の意思を尊重し、かつ、甲の身上に配慮するものとし、その事務処理のため、適宜甲と面接し、ヘルパーその他日常生活援助者から甲の生活状況につき報告を求め、主治医その他医療関係者から甲の心身の状況につき説明を受けるなどにより、甲の生活の状況及び健康状態の把握に努めるものとす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（証書等の保管等）</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15</w:t>
      </w:r>
      <w:r w:rsidRPr="008226E1">
        <w:rPr>
          <w:rFonts w:ascii="ＭＳ 明朝" w:eastAsia="ＭＳ ゴシック" w:hAnsi="Times New Roman" w:cs="ＭＳ ゴシック" w:hint="eastAsia"/>
          <w:b/>
          <w:bCs/>
          <w:color w:val="000000"/>
          <w:kern w:val="0"/>
          <w:szCs w:val="21"/>
        </w:rPr>
        <w:t>条</w:t>
      </w:r>
      <w:r w:rsidRPr="008226E1">
        <w:rPr>
          <w:rFonts w:ascii="ＭＳ 明朝" w:hAnsi="ＭＳ 明朝" w:cs="ＭＳ 明朝" w:hint="eastAsia"/>
          <w:color w:val="000000"/>
          <w:kern w:val="0"/>
          <w:szCs w:val="21"/>
        </w:rPr>
        <w:t xml:space="preserve">　乙は、甲から本件後見事務処理のために別紙代理権目録記載の証書等の引渡しを受けたときは、甲に対し、その明細及び保管方法を記載した預かり証を交付する。</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２　乙は、本契約の効力発生後甲以外の者が前項記載の証書等を占有所持しているときは、</w:t>
      </w:r>
      <w:r w:rsidRPr="008226E1">
        <w:rPr>
          <w:rFonts w:ascii="ＭＳ 明朝" w:hAnsi="ＭＳ 明朝" w:cs="ＭＳ 明朝" w:hint="eastAsia"/>
          <w:color w:val="000000"/>
          <w:kern w:val="0"/>
          <w:szCs w:val="21"/>
        </w:rPr>
        <w:lastRenderedPageBreak/>
        <w:t>その者からこれらの証書等の引渡しを受けて、自らこれを保管することができる。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（費用負担）</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16</w:t>
      </w:r>
      <w:r w:rsidRPr="008226E1">
        <w:rPr>
          <w:rFonts w:ascii="ＭＳ 明朝" w:eastAsia="ＭＳ ゴシック" w:hAnsi="Times New Roman" w:cs="ＭＳ ゴシック" w:hint="eastAsia"/>
          <w:b/>
          <w:bCs/>
          <w:color w:val="000000"/>
          <w:kern w:val="0"/>
          <w:szCs w:val="21"/>
        </w:rPr>
        <w:t>条</w:t>
      </w:r>
      <w:r w:rsidRPr="008226E1">
        <w:rPr>
          <w:rFonts w:ascii="ＭＳ 明朝" w:hAnsi="ＭＳ 明朝" w:cs="ＭＳ 明朝" w:hint="eastAsia"/>
          <w:color w:val="000000"/>
          <w:kern w:val="0"/>
          <w:szCs w:val="21"/>
        </w:rPr>
        <w:t xml:space="preserve">　乙が本件後見事務を処理するために必要な費用は、甲の負担とし、乙は、その管理する甲の財産からこれを支出することができる。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（報酬）</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17</w:t>
      </w:r>
      <w:r w:rsidRPr="008226E1">
        <w:rPr>
          <w:rFonts w:ascii="ＭＳ 明朝" w:eastAsia="ＭＳ ゴシック" w:hAnsi="Times New Roman" w:cs="ＭＳ ゴシック" w:hint="eastAsia"/>
          <w:b/>
          <w:bCs/>
          <w:color w:val="000000"/>
          <w:kern w:val="0"/>
          <w:szCs w:val="21"/>
        </w:rPr>
        <w:t>条</w:t>
      </w:r>
      <w:r w:rsidRPr="008226E1">
        <w:rPr>
          <w:rFonts w:ascii="ＭＳ 明朝" w:hAnsi="ＭＳ 明朝" w:cs="ＭＳ 明朝" w:hint="eastAsia"/>
          <w:color w:val="000000"/>
          <w:kern w:val="0"/>
          <w:szCs w:val="21"/>
        </w:rPr>
        <w:t xml:space="preserve">　甲は、本契約の効力発生後、乙に対し、本件後見事務処理に対する報酬として毎月末日限り金○○円を支払うものとし、乙は、その管理する甲の財産からその支払を受けることができる。</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２　前項の報酬額が次の事由により不相当となった場合には、甲及び乙は、任意後見監督人と協議の上、これを変更することができる。</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壱、甲の生活状況又は健康状態の変化</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弍、経済情勢の変動</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参、その他現行報酬額を不相当とする特段の事情の発生</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３　前項の場合において、甲がその意思を表示することができない状況にあるときは、乙は、任意後見監督人の書面による同意を得てこれを変更することができる。</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４　第弐項の変更契約は、公正証書によってしなければならない。</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（報告）</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18</w:t>
      </w:r>
      <w:r w:rsidRPr="008226E1">
        <w:rPr>
          <w:rFonts w:ascii="ＭＳ 明朝" w:eastAsia="ＭＳ ゴシック" w:hAnsi="Times New Roman" w:cs="ＭＳ ゴシック" w:hint="eastAsia"/>
          <w:b/>
          <w:bCs/>
          <w:color w:val="000000"/>
          <w:kern w:val="0"/>
          <w:szCs w:val="21"/>
        </w:rPr>
        <w:t xml:space="preserve">条　</w:t>
      </w:r>
      <w:r w:rsidRPr="008226E1">
        <w:rPr>
          <w:rFonts w:ascii="ＭＳ 明朝" w:hAnsi="ＭＳ 明朝" w:cs="ＭＳ 明朝" w:hint="eastAsia"/>
          <w:color w:val="000000"/>
          <w:kern w:val="0"/>
          <w:szCs w:val="21"/>
        </w:rPr>
        <w:t>乙は、任意後見監督人に対し、参か月ごとに、本件後見事務に関する次の事項について書面で報告する。</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壱、乙の管理する甲の財産の管理状況</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弍、甲の身上監護につき行った措置</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参、費用の支出及び使用状況</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四、報酬の収受</w:t>
      </w:r>
    </w:p>
    <w:p w:rsidR="008226E1" w:rsidRDefault="008226E1" w:rsidP="008226E1">
      <w:pPr>
        <w:overflowPunct w:val="0"/>
        <w:ind w:left="230" w:hanging="230"/>
        <w:textAlignment w:val="baseline"/>
        <w:rPr>
          <w:rFonts w:ascii="ＭＳ 明朝" w:hAnsi="ＭＳ 明朝" w:cs="ＭＳ 明朝"/>
          <w:color w:val="000000"/>
          <w:kern w:val="0"/>
          <w:szCs w:val="21"/>
        </w:rPr>
      </w:pPr>
      <w:r w:rsidRPr="008226E1">
        <w:rPr>
          <w:rFonts w:ascii="ＭＳ 明朝" w:hAnsi="ＭＳ 明朝" w:cs="ＭＳ 明朝" w:hint="eastAsia"/>
          <w:color w:val="000000"/>
          <w:kern w:val="0"/>
          <w:szCs w:val="21"/>
        </w:rPr>
        <w:t>２　乙は、任意後見監督人の請求があるときは、いつでも速やかにその求められた事項について報告する。</w:t>
      </w:r>
    </w:p>
    <w:p w:rsidR="00E0048F" w:rsidRPr="002167CA" w:rsidRDefault="00E0048F" w:rsidP="00E0048F">
      <w:pPr>
        <w:overflowPunct w:val="0"/>
        <w:ind w:left="230" w:hanging="230"/>
        <w:textAlignment w:val="baseline"/>
        <w:rPr>
          <w:rFonts w:ascii="ＭＳ 明朝" w:hAnsi="Times New Roman"/>
          <w:color w:val="FF0000"/>
          <w:spacing w:val="10"/>
          <w:kern w:val="0"/>
          <w:szCs w:val="21"/>
        </w:rPr>
      </w:pPr>
      <w:r w:rsidRPr="00E0048F">
        <w:rPr>
          <w:rFonts w:ascii="ＭＳ 明朝" w:hAnsi="ＭＳ 明朝" w:cs="ＭＳ 明朝" w:hint="eastAsia"/>
          <w:color w:val="FF0000"/>
          <w:kern w:val="0"/>
          <w:szCs w:val="21"/>
          <w:highlight w:val="yellow"/>
        </w:rPr>
        <w:t>３　乙は、本件委任事務を適正に遂行するための助言を受けるために、乙の所属する○○都道府県社会福祉士会・権利擁護センターぱあとなあ○○に、年１回以上、本件委任事務に関する活動報告書を提出するものとし、甲はこれに同意する。</w:t>
      </w:r>
    </w:p>
    <w:p w:rsidR="00E0048F" w:rsidRPr="00E0048F" w:rsidRDefault="00E0048F" w:rsidP="008226E1">
      <w:pPr>
        <w:overflowPunct w:val="0"/>
        <w:ind w:left="230" w:hanging="230"/>
        <w:textAlignment w:val="baseline"/>
        <w:rPr>
          <w:rFonts w:ascii="ＭＳ 明朝" w:hAnsi="Times New Roman"/>
          <w:color w:val="000000"/>
          <w:spacing w:val="10"/>
          <w:kern w:val="0"/>
          <w:szCs w:val="21"/>
        </w:rPr>
      </w:pP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（契約の解除）</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19</w:t>
      </w:r>
      <w:r w:rsidRPr="008226E1">
        <w:rPr>
          <w:rFonts w:ascii="ＭＳ 明朝" w:eastAsia="ＭＳ ゴシック" w:hAnsi="Times New Roman" w:cs="ＭＳ ゴシック" w:hint="eastAsia"/>
          <w:b/>
          <w:bCs/>
          <w:color w:val="000000"/>
          <w:kern w:val="0"/>
          <w:szCs w:val="21"/>
        </w:rPr>
        <w:t xml:space="preserve">条　</w:t>
      </w:r>
      <w:r w:rsidRPr="008226E1">
        <w:rPr>
          <w:rFonts w:ascii="ＭＳ 明朝" w:hAnsi="ＭＳ 明朝" w:cs="ＭＳ 明朝" w:hint="eastAsia"/>
          <w:color w:val="000000"/>
          <w:kern w:val="0"/>
          <w:szCs w:val="21"/>
        </w:rPr>
        <w:t>任意後見監督人が選任される前においては、甲又は乙は、いつでも公証人の認証を受けた書面によって、本契約を解除することができる。</w:t>
      </w:r>
    </w:p>
    <w:p w:rsidR="008226E1" w:rsidRPr="008226E1" w:rsidRDefault="008226E1" w:rsidP="008226E1">
      <w:pPr>
        <w:overflowPunct w:val="0"/>
        <w:ind w:left="23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２　任意後見監督人が選任された後においては、甲又は乙は、正当な事由がある場合に限り、家庭裁判所の許可を得て、本契約を解除することができる。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（契約の終了）</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eastAsia="ＭＳ ゴシック" w:hAnsi="Times New Roman" w:cs="ＭＳ ゴシック" w:hint="eastAsia"/>
          <w:b/>
          <w:bCs/>
          <w:color w:val="000000"/>
          <w:kern w:val="0"/>
          <w:szCs w:val="21"/>
        </w:rPr>
        <w:t>第</w:t>
      </w:r>
      <w:r w:rsidRPr="008226E1">
        <w:rPr>
          <w:rFonts w:ascii="ＭＳ ゴシック" w:hAnsi="ＭＳ ゴシック" w:cs="ＭＳ ゴシック"/>
          <w:b/>
          <w:bCs/>
          <w:color w:val="000000"/>
          <w:kern w:val="0"/>
          <w:szCs w:val="21"/>
        </w:rPr>
        <w:t>20</w:t>
      </w:r>
      <w:r w:rsidRPr="008226E1">
        <w:rPr>
          <w:rFonts w:ascii="ＭＳ 明朝" w:eastAsia="ＭＳ ゴシック" w:hAnsi="Times New Roman" w:cs="ＭＳ ゴシック" w:hint="eastAsia"/>
          <w:b/>
          <w:bCs/>
          <w:color w:val="000000"/>
          <w:kern w:val="0"/>
          <w:szCs w:val="21"/>
        </w:rPr>
        <w:t>条</w:t>
      </w:r>
      <w:r w:rsidRPr="008226E1">
        <w:rPr>
          <w:rFonts w:ascii="ＭＳ 明朝" w:hAnsi="ＭＳ 明朝" w:cs="ＭＳ 明朝" w:hint="eastAsia"/>
          <w:color w:val="000000"/>
          <w:kern w:val="0"/>
          <w:szCs w:val="21"/>
        </w:rPr>
        <w:t xml:space="preserve">　本契約は、次の場合に終了する。</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壱　甲又は乙が、死亡又は破産したとき</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弍　乙が、後見開始の審判を受けたとき</w:t>
      </w:r>
    </w:p>
    <w:p w:rsidR="008226E1" w:rsidRPr="008226E1" w:rsidRDefault="008226E1" w:rsidP="008226E1">
      <w:pPr>
        <w:overflowPunct w:val="0"/>
        <w:ind w:left="460" w:hanging="23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参　甲が後見開始、保佐開始又は補助開始の審判を受けたとき</w:t>
      </w:r>
    </w:p>
    <w:p w:rsidR="008226E1" w:rsidRPr="008226E1" w:rsidRDefault="008226E1" w:rsidP="008226E1">
      <w:pPr>
        <w:overflowPunct w:val="0"/>
        <w:jc w:val="right"/>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lastRenderedPageBreak/>
        <w:t>以上</w:t>
      </w:r>
    </w:p>
    <w:p w:rsidR="000A7D0C" w:rsidRDefault="000A7D0C" w:rsidP="008226E1">
      <w:pPr>
        <w:overflowPunct w:val="0"/>
        <w:jc w:val="center"/>
        <w:textAlignment w:val="baseline"/>
        <w:rPr>
          <w:rFonts w:ascii="ＭＳ 明朝" w:hAnsi="ＭＳ 明朝" w:cs="ＭＳ 明朝"/>
          <w:color w:val="000000"/>
          <w:kern w:val="0"/>
          <w:szCs w:val="21"/>
        </w:rPr>
      </w:pPr>
    </w:p>
    <w:p w:rsidR="000A7D0C" w:rsidRDefault="000A7D0C" w:rsidP="008226E1">
      <w:pPr>
        <w:overflowPunct w:val="0"/>
        <w:jc w:val="center"/>
        <w:textAlignment w:val="baseline"/>
        <w:rPr>
          <w:rFonts w:ascii="ＭＳ 明朝" w:hAnsi="ＭＳ 明朝" w:cs="ＭＳ 明朝"/>
          <w:color w:val="000000"/>
          <w:kern w:val="0"/>
          <w:szCs w:val="21"/>
        </w:rPr>
      </w:pPr>
    </w:p>
    <w:p w:rsidR="008226E1" w:rsidRPr="008226E1" w:rsidRDefault="008226E1" w:rsidP="008226E1">
      <w:pPr>
        <w:overflowPunct w:val="0"/>
        <w:jc w:val="center"/>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本旨外の事項</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本籍</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住所</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職業</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委任者（甲）　氏名</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 xml:space="preserve">　　　　　　　生年月日</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住所</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職業</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受任者（乙）　氏名</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 xml:space="preserve">　　　　　　　生年月日</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右両名は、当公証人その氏名を知らず面識がないから、いずれも、法定の印鑑証明書を提出させて人違いでないことを証明させた。</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右列席者に読み聞かせたところ、全員、その趣旨の正確なことを承認し、各自、次に署名押印する。</w:t>
      </w:r>
    </w:p>
    <w:p w:rsidR="008226E1" w:rsidRPr="008226E1" w:rsidRDefault="008226E1" w:rsidP="008226E1">
      <w:pPr>
        <w:overflowPunct w:val="0"/>
        <w:jc w:val="right"/>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 xml:space="preserve">署名押印　　　　　</w:t>
      </w:r>
    </w:p>
    <w:p w:rsidR="008226E1" w:rsidRPr="008226E1" w:rsidRDefault="008226E1" w:rsidP="008226E1">
      <w:pPr>
        <w:overflowPunct w:val="0"/>
        <w:jc w:val="right"/>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 xml:space="preserve">署名押印　　　　　</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この証書は、平成○○年○○月○○日、当公証人役場において正規の方式に従って作成し、次に署名押印する。</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○○法務局所属</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住所</w:t>
      </w:r>
    </w:p>
    <w:p w:rsidR="008226E1" w:rsidRPr="008226E1" w:rsidRDefault="008226E1" w:rsidP="008226E1">
      <w:pPr>
        <w:overflowPunct w:val="0"/>
        <w:textAlignment w:val="baseline"/>
        <w:rPr>
          <w:rFonts w:ascii="ＭＳ 明朝" w:hAnsi="Times New Roman"/>
          <w:color w:val="000000"/>
          <w:spacing w:val="10"/>
          <w:kern w:val="0"/>
          <w:szCs w:val="21"/>
        </w:rPr>
      </w:pPr>
      <w:r w:rsidRPr="008226E1">
        <w:rPr>
          <w:rFonts w:ascii="ＭＳ 明朝" w:hAnsi="ＭＳ 明朝" w:cs="ＭＳ 明朝" w:hint="eastAsia"/>
          <w:color w:val="000000"/>
          <w:kern w:val="0"/>
          <w:szCs w:val="21"/>
        </w:rPr>
        <w:t>公証人</w:t>
      </w:r>
    </w:p>
    <w:p w:rsidR="008226E1" w:rsidRPr="008226E1" w:rsidRDefault="008226E1" w:rsidP="008226E1">
      <w:pPr>
        <w:overflowPunct w:val="0"/>
        <w:textAlignment w:val="baseline"/>
        <w:rPr>
          <w:rFonts w:ascii="ＭＳ 明朝" w:hAnsi="Times New Roman"/>
          <w:color w:val="000000"/>
          <w:spacing w:val="10"/>
          <w:kern w:val="0"/>
          <w:szCs w:val="21"/>
        </w:rPr>
      </w:pPr>
    </w:p>
    <w:p w:rsidR="008226E1" w:rsidRPr="008226E1" w:rsidRDefault="008226E1" w:rsidP="008226E1">
      <w:pPr>
        <w:overflowPunct w:val="0"/>
        <w:textAlignment w:val="baseline"/>
        <w:rPr>
          <w:rFonts w:ascii="ＭＳ 明朝" w:hAnsi="Times New Roman"/>
          <w:color w:val="000000"/>
          <w:spacing w:val="10"/>
          <w:kern w:val="0"/>
          <w:szCs w:val="21"/>
        </w:rPr>
      </w:pPr>
    </w:p>
    <w:p w:rsidR="008226E1" w:rsidRPr="008226E1" w:rsidRDefault="008226E1" w:rsidP="008226E1">
      <w:pPr>
        <w:overflowPunct w:val="0"/>
        <w:textAlignment w:val="baseline"/>
        <w:rPr>
          <w:rFonts w:ascii="ＭＳ 明朝" w:hAnsi="Times New Roman"/>
          <w:color w:val="000000"/>
          <w:spacing w:val="10"/>
          <w:kern w:val="0"/>
          <w:szCs w:val="21"/>
        </w:rPr>
      </w:pPr>
    </w:p>
    <w:p w:rsidR="008226E1" w:rsidRPr="008226E1" w:rsidRDefault="008226E1" w:rsidP="008226E1">
      <w:pPr>
        <w:overflowPunct w:val="0"/>
        <w:textAlignment w:val="baseline"/>
        <w:rPr>
          <w:rFonts w:ascii="ＭＳ 明朝" w:hAnsi="Times New Roman"/>
          <w:color w:val="000000"/>
          <w:spacing w:val="10"/>
          <w:kern w:val="0"/>
          <w:szCs w:val="21"/>
        </w:rPr>
      </w:pPr>
    </w:p>
    <w:p w:rsidR="008226E1" w:rsidRPr="008226E1" w:rsidRDefault="008226E1" w:rsidP="008226E1">
      <w:pPr>
        <w:overflowPunct w:val="0"/>
        <w:textAlignment w:val="baseline"/>
        <w:rPr>
          <w:rFonts w:ascii="ＭＳ 明朝" w:hAnsi="Times New Roman"/>
          <w:color w:val="000000"/>
          <w:spacing w:val="10"/>
          <w:kern w:val="0"/>
          <w:szCs w:val="21"/>
        </w:rPr>
      </w:pPr>
    </w:p>
    <w:p w:rsidR="00BA5210" w:rsidRDefault="00BA5210"/>
    <w:p w:rsidR="00F57960" w:rsidRDefault="00F57960"/>
    <w:p w:rsidR="00F57960" w:rsidRDefault="00F57960"/>
    <w:p w:rsidR="00F57960" w:rsidRDefault="00F57960"/>
    <w:p w:rsidR="00F57960" w:rsidRDefault="00F57960"/>
    <w:p w:rsidR="00F57960" w:rsidRDefault="00F57960"/>
    <w:p w:rsidR="00F57960" w:rsidRDefault="00F57960"/>
    <w:p w:rsidR="00F57960" w:rsidRDefault="00F57960"/>
    <w:p w:rsidR="00F57960" w:rsidRDefault="00F57960"/>
    <w:p w:rsidR="00F57960" w:rsidRDefault="00F57960"/>
    <w:p w:rsidR="00F57960" w:rsidRDefault="00F57960"/>
    <w:p w:rsidR="00F57960" w:rsidRDefault="00F57960"/>
    <w:p w:rsidR="0010322C" w:rsidRDefault="0010322C" w:rsidP="00844960">
      <w:pPr>
        <w:overflowPunct w:val="0"/>
        <w:textAlignment w:val="baseline"/>
        <w:rPr>
          <w:rFonts w:ascii="ＭＳ 明朝" w:eastAsia="ＭＳ ゴシック" w:hAnsi="Times New Roman" w:cs="ＭＳ ゴシック"/>
          <w:color w:val="00000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eastAsia="ＭＳ ゴシック" w:hAnsi="Times New Roman" w:cs="ＭＳ ゴシック" w:hint="eastAsia"/>
          <w:color w:val="000000"/>
          <w:kern w:val="0"/>
          <w:szCs w:val="21"/>
        </w:rPr>
        <w:t>附録第一号様式</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代　理　権　目　録</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Ａ　財産の管理・保存・処分等に関する事項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Ａ１□　甲に帰属する別紙「財産目録」記載の財産及び本契約締結後に甲に帰属する財産　　　　（預貯金〔Ｂ１・Ｂ２〕を除く。）並びにその果実の管理・保存</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Ａ２□　上記の財産（増加財産を含む。）及びその果実の処分・変更</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□売却</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□賃貸借契約の締結・変更・解除</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□担保権の設定契約の締結・変更・解除</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□その他（別紙「財産の管理・保存・処分等目録」記載のとおり）</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Ｂ　金融機関との取引に関する事項</w:t>
      </w:r>
    </w:p>
    <w:p w:rsidR="00844960" w:rsidRPr="00844960" w:rsidRDefault="00844960" w:rsidP="00935795">
      <w:pPr>
        <w:overflowPunct w:val="0"/>
        <w:ind w:left="1150" w:hangingChars="500" w:hanging="115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Ｂ１□　甲に帰属する別紙「預貯金等目録」記載の預貯金に関する取引（預貯金の管理、　　　　振込依頼・払戻し、口座の変更・解約等。以下同じ。）</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Ｂ２□　預貯金口座の開設及び当該預貯金に関する取引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Ｂ３□　貸金庫取引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Ｂ４□　保護預り取引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Ｂ５□　金融機関とのその他の取引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□当座勘定取引　□融資取引　□保証取引　□担保提供取引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□証券取引〔国債、公共債、金融債、社債、投資信託等〕　□為替取引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□信託取引（予定（予想）配当率を付した金銭信託（貸付信託）を含む。）</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□その他（別紙「金融機関との取引目録」記載のとおり）</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Ｂ６□　金融機関とのすべての取引</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Ｃ　定期的な収入の受領及び費用の支払に関する事項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Ｃ１□　定期的な収入の受領及びこれに関する諸手続</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□家賃・地代</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□年金・障害手当金その他の社会保障給付</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□その他（別紙「定期的な収入の受領等目録」記載のとおり）</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Ｃ２□　定期的な支出を要する費用の支払及びこれに関する諸手続</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□家賃・地代　□公共料金　□保険料　□ローンの返済金</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□その他（別紙「定期的な支出を要する費用の支払等目録」記載のとおり）</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Ｄ　生活に必要な送金及び物品の購入等に関する事項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lastRenderedPageBreak/>
        <w:t xml:space="preserve">　Ｄ１□　生活費の送金</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Ｄ２□　日用品の購入その他日常生活に関する取引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Ｄ３□　日用品以外の生活に必要な機器・物品の購入</w:t>
      </w:r>
    </w:p>
    <w:p w:rsidR="00844960" w:rsidRDefault="00844960" w:rsidP="00844960">
      <w:pPr>
        <w:overflowPunct w:val="0"/>
        <w:textAlignment w:val="baseline"/>
        <w:rPr>
          <w:rFonts w:ascii="ＭＳ 明朝" w:hAnsi="ＭＳ 明朝" w:cs="ＭＳ 明朝"/>
          <w:color w:val="00000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Ｅ　相続に関する事項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Ｅ１□　遺産分割又は相続の承認・放棄</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Ｅ２□　贈与若しくは遺贈の拒絶又は負担付の贈与若しくは遺贈の受諾</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Ｅ３□　寄与分を定める申立て</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Ｅ４□　遺留分減殺の請求</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Ｆ　保険に関する事項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Ｆ１□　保険契約の締結・変更・解除</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Ｆ２□　保険金の受領</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Ｇ　証書等の保管及び各種の手続に関する事項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Ｇ１□　次に掲げるものその他これらに準ずるものの保管及び事項処理に必要な範囲内の　　　　使用</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□登記済権利証　□実印・銀行印・印鑑登録カード</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□その他（別紙「証書等の保管等目録」記載のとおり）</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Ｇ２□　株券等の保護預り取引に関する事項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Ｇ３□　登記の申請</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Ｇ４□　供託の申請</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Ｇ５□　住民票、戸籍謄抄本、登記事項証明書その他の行政機関の発行する証明書の請求</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Ｇ６□　税金の申告・納付</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Ｈ　介護契約その他の福祉サービス利用契約等に関する事項</w:t>
      </w:r>
    </w:p>
    <w:p w:rsidR="00844960" w:rsidRPr="00844960" w:rsidRDefault="00844960" w:rsidP="00935795">
      <w:pPr>
        <w:overflowPunct w:val="0"/>
        <w:ind w:left="1150" w:hangingChars="500" w:hanging="115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Ｈ１□　介護契約（介護保険制度における介護サービスの利用契約、ヘルパー・家事援助　　　　者等の派遣契約等を含む。）の締結・変更・解除及び費用の支払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Ｈ２□　要介護認定の申請及び認定に関する承認又は異議申立て</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Ｈ３□　介護契約以外の福祉サービスの利用契約の締結・変更・解除及び費用の支払</w:t>
      </w:r>
    </w:p>
    <w:p w:rsidR="00844960" w:rsidRPr="00844960" w:rsidRDefault="00844960" w:rsidP="00935795">
      <w:pPr>
        <w:overflowPunct w:val="0"/>
        <w:ind w:left="1150" w:hangingChars="500" w:hanging="115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Ｈ４□　福祉関係施設への入所に関する契約（有料老人ホームの入居契約等を含む。）の　　　　締結・変更・解除及び費用の支払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Ｈ５□　福祉関係の措置（施設入所措置等を含む。）の申請及び決定に関する異議申立て</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Ｉ　住居に関する事項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Ｉ１□　居住用不動産の購入</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Ｉ２□　居住用不動産の処分</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Ｉ３□　借地契約の締結・変更・解除</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Ｉ４□　借家契約の締結・変更・解除</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lastRenderedPageBreak/>
        <w:t xml:space="preserve">　Ｉ５□　住居等の新築・増改築・修繕に関する請負契約の締結・変更・解除</w:t>
      </w:r>
    </w:p>
    <w:p w:rsidR="00844960" w:rsidRPr="00844960" w:rsidRDefault="00844960" w:rsidP="00844960">
      <w:pPr>
        <w:overflowPunct w:val="0"/>
        <w:textAlignment w:val="baseline"/>
        <w:rPr>
          <w:rFonts w:ascii="ＭＳ 明朝" w:hAnsi="Times New Roman"/>
          <w:color w:val="000000"/>
          <w:spacing w:val="10"/>
          <w:kern w:val="0"/>
          <w:szCs w:val="21"/>
        </w:rPr>
      </w:pPr>
    </w:p>
    <w:p w:rsidR="0010322C" w:rsidRDefault="0010322C" w:rsidP="00844960">
      <w:pPr>
        <w:overflowPunct w:val="0"/>
        <w:textAlignment w:val="baseline"/>
        <w:rPr>
          <w:rFonts w:ascii="ＭＳ 明朝" w:hAnsi="ＭＳ 明朝" w:cs="ＭＳ 明朝"/>
          <w:color w:val="00000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Ｊ　医療に関する事項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Ｊ１□　医療契約の締結・変更・解除及び費用の支払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Ｊ２□　病院への入院に関する契約の締結・変更・解除及び費用の支払</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Ｋ□　Ａ～Ｊ以外のその他の事項（別紙「その他の委任事項目録」記載のとおり）</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Ｌ　以上の各事項に関して生ずる紛争の処理に関する事項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Ｌ１□　裁判外の和解（示談）</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Ｌ２□　仲裁契約</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Ｌ３□　行政機関等に対する不服申立て及びその手続の追行</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color w:val="000000"/>
          <w:kern w:val="0"/>
          <w:szCs w:val="21"/>
        </w:rPr>
        <w:t xml:space="preserve">  </w:t>
      </w:r>
      <w:r w:rsidRPr="00844960">
        <w:rPr>
          <w:rFonts w:ascii="ＭＳ 明朝" w:hAnsi="ＭＳ 明朝" w:cs="ＭＳ 明朝" w:hint="eastAsia"/>
          <w:color w:val="000000"/>
          <w:kern w:val="0"/>
          <w:szCs w:val="21"/>
        </w:rPr>
        <w:t>Ｌ４・１　任意後見受任者が弁護士である場合における次の事項</w:t>
      </w:r>
    </w:p>
    <w:p w:rsidR="00844960" w:rsidRPr="00844960" w:rsidRDefault="00844960" w:rsidP="00935795">
      <w:pPr>
        <w:overflowPunct w:val="0"/>
        <w:ind w:left="2070" w:hangingChars="900" w:hanging="207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Ｌ４・１・１□　訴訟行為（訴訟の提起、調停若しくは保全処分の申立て又はこれらの手　　　　　　　　続の追行、応訴等）</w:t>
      </w:r>
    </w:p>
    <w:p w:rsidR="00844960" w:rsidRPr="00844960" w:rsidRDefault="00844960" w:rsidP="00935795">
      <w:pPr>
        <w:overflowPunct w:val="0"/>
        <w:ind w:left="2070" w:hangingChars="900" w:hanging="207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Ｌ４・１・２□　民事訴訟法第</w:t>
      </w:r>
      <w:r w:rsidRPr="00844960">
        <w:rPr>
          <w:rFonts w:ascii="ＭＳ 明朝" w:hAnsi="ＭＳ 明朝" w:cs="ＭＳ 明朝"/>
          <w:color w:val="000000"/>
          <w:kern w:val="0"/>
          <w:szCs w:val="21"/>
        </w:rPr>
        <w:t>55</w:t>
      </w:r>
      <w:r w:rsidRPr="00844960">
        <w:rPr>
          <w:rFonts w:ascii="ＭＳ 明朝" w:hAnsi="ＭＳ 明朝" w:cs="ＭＳ 明朝" w:hint="eastAsia"/>
          <w:color w:val="000000"/>
          <w:kern w:val="0"/>
          <w:szCs w:val="21"/>
        </w:rPr>
        <w:t>条第２項の特別授権事項（反訴の提起、訴えの取下げ・　　　　　　　　裁判上の和解・請求の放棄・認諾、控訴・上告、復代理人の選任等）</w:t>
      </w:r>
    </w:p>
    <w:p w:rsidR="00844960" w:rsidRPr="00844960" w:rsidRDefault="00844960" w:rsidP="00935795">
      <w:pPr>
        <w:overflowPunct w:val="0"/>
        <w:ind w:left="1495" w:hangingChars="650" w:hanging="1495"/>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Ｌ４・２□　任意後見受任者が弁護士に対して訴訟行為及び民事訴訟法第</w:t>
      </w:r>
      <w:r w:rsidRPr="00844960">
        <w:rPr>
          <w:rFonts w:ascii="ＭＳ 明朝" w:hAnsi="ＭＳ 明朝" w:cs="ＭＳ 明朝"/>
          <w:color w:val="000000"/>
          <w:kern w:val="0"/>
          <w:szCs w:val="21"/>
        </w:rPr>
        <w:t>55</w:t>
      </w:r>
      <w:r w:rsidRPr="00844960">
        <w:rPr>
          <w:rFonts w:ascii="ＭＳ 明朝" w:hAnsi="ＭＳ 明朝" w:cs="ＭＳ 明朝" w:hint="eastAsia"/>
          <w:color w:val="000000"/>
          <w:kern w:val="0"/>
          <w:szCs w:val="21"/>
        </w:rPr>
        <w:t>条第２項の特　　　　　　別授権事項について授権すること</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Ｌ５□　紛争の処理に関するその他の事項（別紙「紛争の処理等目録」記載のとおり）</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Ｍ　復代理人・事務代行者に関する事項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Ｍ１□　復代理人の選任</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Ｍ２□　事務代行者の指定</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Ｎ□　以上の各事務に関連する事項</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Ｎ１□　以上の各事項の処理に必要な費用の支払</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Ｎ２□　以上の各事項に関連する一切の事項</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注１</w:t>
      </w:r>
      <w:r w:rsidRPr="00844960">
        <w:rPr>
          <w:rFonts w:ascii="ＭＳ 明朝" w:hAnsi="ＭＳ 明朝" w:cs="ＭＳ 明朝"/>
          <w:color w:val="000000"/>
          <w:kern w:val="0"/>
          <w:szCs w:val="21"/>
        </w:rPr>
        <w:t xml:space="preserve">  </w:t>
      </w:r>
      <w:r w:rsidRPr="00844960">
        <w:rPr>
          <w:rFonts w:ascii="ＭＳ 明朝" w:hAnsi="ＭＳ 明朝" w:cs="ＭＳ 明朝" w:hint="eastAsia"/>
          <w:color w:val="000000"/>
          <w:kern w:val="0"/>
          <w:szCs w:val="21"/>
        </w:rPr>
        <w:t>本号の様式を用いない場合には、すべて附録第２号様式によること。</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２</w:t>
      </w:r>
      <w:r w:rsidRPr="00844960">
        <w:rPr>
          <w:rFonts w:ascii="ＭＳ 明朝" w:hAnsi="ＭＳ 明朝" w:cs="ＭＳ 明朝"/>
          <w:color w:val="000000"/>
          <w:kern w:val="0"/>
          <w:szCs w:val="21"/>
        </w:rPr>
        <w:t xml:space="preserve">  </w:t>
      </w:r>
      <w:r w:rsidRPr="00844960">
        <w:rPr>
          <w:rFonts w:ascii="ＭＳ 明朝" w:hAnsi="ＭＳ 明朝" w:cs="ＭＳ 明朝" w:hint="eastAsia"/>
          <w:color w:val="000000"/>
          <w:kern w:val="0"/>
          <w:szCs w:val="21"/>
        </w:rPr>
        <w:t>任意後見人が代理権を行うべき事務の事項の□にレ点を付すること。</w:t>
      </w:r>
    </w:p>
    <w:p w:rsidR="00844960" w:rsidRPr="00844960" w:rsidRDefault="00844960" w:rsidP="00935795">
      <w:pPr>
        <w:overflowPunct w:val="0"/>
        <w:ind w:left="690" w:hangingChars="300" w:hanging="69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３　上記の各事項（訴訟行為に関する事項〔Ｌ４・１〕を除く。）の全部又は一部につい　　て、数人の任意後見</w:t>
      </w:r>
      <w:r w:rsidR="00935795">
        <w:rPr>
          <w:rFonts w:ascii="ＭＳ 明朝" w:hAnsi="ＭＳ 明朝" w:cs="ＭＳ 明朝" w:hint="eastAsia"/>
          <w:color w:val="000000"/>
          <w:kern w:val="0"/>
          <w:szCs w:val="21"/>
        </w:rPr>
        <w:t>人が共同して代理権を行使すべき旨の特約が付されているときは、</w:t>
      </w:r>
      <w:r w:rsidRPr="00844960">
        <w:rPr>
          <w:rFonts w:ascii="ＭＳ 明朝" w:hAnsi="ＭＳ 明朝" w:cs="ＭＳ 明朝" w:hint="eastAsia"/>
          <w:color w:val="000000"/>
          <w:kern w:val="0"/>
          <w:szCs w:val="21"/>
        </w:rPr>
        <w:t>その旨を別紙「代理権の共同行使の特約目録」に記載して添付すること。</w:t>
      </w:r>
    </w:p>
    <w:p w:rsidR="00844960" w:rsidRPr="00844960" w:rsidRDefault="00844960" w:rsidP="00935795">
      <w:pPr>
        <w:overflowPunct w:val="0"/>
        <w:ind w:left="690" w:hangingChars="300" w:hanging="69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４　上記の各事項（訴訟行為に関する事項〔Ｌ４・１〕を除く。）の全部又は一部につい　　て、本人又は第三者</w:t>
      </w:r>
      <w:r w:rsidR="008F7D9C">
        <w:rPr>
          <w:rFonts w:ascii="ＭＳ 明朝" w:hAnsi="ＭＳ 明朝" w:cs="ＭＳ 明朝" w:hint="eastAsia"/>
          <w:color w:val="000000"/>
          <w:kern w:val="0"/>
          <w:szCs w:val="21"/>
        </w:rPr>
        <w:t>の同意（承認）を要する旨の特約が付されているときは、その旨を</w:t>
      </w:r>
      <w:r w:rsidRPr="00844960">
        <w:rPr>
          <w:rFonts w:ascii="ＭＳ 明朝" w:hAnsi="ＭＳ 明朝" w:cs="ＭＳ 明朝" w:hint="eastAsia"/>
          <w:color w:val="000000"/>
          <w:kern w:val="0"/>
          <w:szCs w:val="21"/>
        </w:rPr>
        <w:t>別紙「同意（承認）を要する旨の特約目録」に記載し</w:t>
      </w:r>
      <w:r w:rsidR="008F7D9C">
        <w:rPr>
          <w:rFonts w:ascii="ＭＳ 明朝" w:hAnsi="ＭＳ 明朝" w:cs="ＭＳ 明朝" w:hint="eastAsia"/>
          <w:color w:val="000000"/>
          <w:kern w:val="0"/>
          <w:szCs w:val="21"/>
        </w:rPr>
        <w:t>て添付すること。（第三者の同意</w:t>
      </w:r>
      <w:r w:rsidRPr="00844960">
        <w:rPr>
          <w:rFonts w:ascii="ＭＳ 明朝" w:hAnsi="ＭＳ 明朝" w:cs="ＭＳ 明朝" w:hint="eastAsia"/>
          <w:color w:val="000000"/>
          <w:kern w:val="0"/>
          <w:szCs w:val="21"/>
        </w:rPr>
        <w:t>（承認）を要する旨</w:t>
      </w:r>
      <w:r w:rsidR="008F7D9C">
        <w:rPr>
          <w:rFonts w:ascii="ＭＳ 明朝" w:hAnsi="ＭＳ 明朝" w:cs="ＭＳ 明朝" w:hint="eastAsia"/>
          <w:color w:val="000000"/>
          <w:kern w:val="0"/>
          <w:szCs w:val="21"/>
        </w:rPr>
        <w:t>の特約の場合には、当該第三者の氏名及び住所（法人の場合</w:t>
      </w:r>
      <w:r w:rsidR="008F7D9C">
        <w:rPr>
          <w:rFonts w:ascii="ＭＳ 明朝" w:hAnsi="ＭＳ 明朝" w:cs="ＭＳ 明朝" w:hint="eastAsia"/>
          <w:color w:val="000000"/>
          <w:kern w:val="0"/>
          <w:szCs w:val="21"/>
        </w:rPr>
        <w:lastRenderedPageBreak/>
        <w:t>には、</w:t>
      </w:r>
      <w:r w:rsidRPr="00844960">
        <w:rPr>
          <w:rFonts w:ascii="ＭＳ 明朝" w:hAnsi="ＭＳ 明朝" w:cs="ＭＳ 明朝" w:hint="eastAsia"/>
          <w:color w:val="000000"/>
          <w:kern w:val="0"/>
          <w:szCs w:val="21"/>
        </w:rPr>
        <w:t>名称又は商号及び主たる事務所又は本店）を明記すること。）。</w:t>
      </w:r>
    </w:p>
    <w:p w:rsidR="00844960" w:rsidRPr="00844960" w:rsidRDefault="00844960" w:rsidP="00935795">
      <w:pPr>
        <w:overflowPunct w:val="0"/>
        <w:ind w:left="690" w:hangingChars="300" w:hanging="69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５　別紙に委任事項・特約事項を記載するときは、本目録の記号で特定せずに、全文を表　　記すること。</w:t>
      </w: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eastAsia="ＭＳ ゴシック" w:hAnsi="Times New Roman" w:cs="ＭＳ ゴシック" w:hint="eastAsia"/>
          <w:color w:val="000000"/>
          <w:kern w:val="0"/>
          <w:szCs w:val="21"/>
        </w:rPr>
        <w:t>附録第二号様式</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 xml:space="preserve">　　　　代　理　権　目　録</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一、　　　　何　　　何</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一、　　　　何　　　何</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一、　　　　何　　　何</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一、　　　　何　　　何</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一、　　　　何　　　何</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注１　第一号書式を用いない場合には、すべて本号様式によること。</w:t>
      </w:r>
    </w:p>
    <w:p w:rsidR="00844960" w:rsidRPr="00844960" w:rsidRDefault="00844960" w:rsidP="00844960">
      <w:pPr>
        <w:overflowPunct w:val="0"/>
        <w:ind w:left="460" w:hanging="23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２</w:t>
      </w:r>
      <w:r w:rsidRPr="00844960">
        <w:rPr>
          <w:rFonts w:ascii="ＭＳ 明朝" w:hAnsi="ＭＳ 明朝" w:cs="ＭＳ 明朝"/>
          <w:color w:val="000000"/>
          <w:kern w:val="0"/>
          <w:szCs w:val="21"/>
        </w:rPr>
        <w:t xml:space="preserve">  </w:t>
      </w:r>
      <w:r w:rsidRPr="00844960">
        <w:rPr>
          <w:rFonts w:ascii="ＭＳ 明朝" w:hAnsi="ＭＳ 明朝" w:cs="ＭＳ 明朝" w:hint="eastAsia"/>
          <w:color w:val="000000"/>
          <w:kern w:val="0"/>
          <w:szCs w:val="21"/>
        </w:rPr>
        <w:t>各事項（訴訟行為に関する事項を除く。）の全部又は一部について、数人の任意後見人が共同して代理権を行使すべき旨の特約が付されているときは、その旨を別紙「代理権の共同行使の特約目録」に記載して添付すること。</w:t>
      </w:r>
    </w:p>
    <w:p w:rsidR="00844960" w:rsidRPr="00844960" w:rsidRDefault="00844960" w:rsidP="00844960">
      <w:pPr>
        <w:overflowPunct w:val="0"/>
        <w:ind w:left="460" w:hanging="23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３　各事項（任意後見受任者が弁護士である場合には、訴訟行為に関する事項を除く。）の全部又は一部について、本人又は第三者の同意（承認）を要する旨の特約が付されているときは、その旨を別紙「同意（承認）を要する旨の特約目録」に記載して添付すること（第三者の同意（承認）を要する旨の特約の場合には、当該第三者の氏名及び住所（法人の場合には、名称又は商号及び主たる事務所又は本店）を明記すること。）。</w:t>
      </w:r>
    </w:p>
    <w:p w:rsidR="00844960" w:rsidRPr="00844960" w:rsidRDefault="00844960" w:rsidP="00844960">
      <w:pPr>
        <w:overflowPunct w:val="0"/>
        <w:ind w:left="460" w:hanging="230"/>
        <w:textAlignment w:val="baseline"/>
        <w:rPr>
          <w:rFonts w:ascii="ＭＳ 明朝" w:hAnsi="Times New Roman"/>
          <w:color w:val="000000"/>
          <w:spacing w:val="10"/>
          <w:kern w:val="0"/>
          <w:szCs w:val="21"/>
        </w:rPr>
      </w:pPr>
      <w:r w:rsidRPr="00844960">
        <w:rPr>
          <w:rFonts w:ascii="ＭＳ 明朝" w:hAnsi="ＭＳ 明朝" w:cs="ＭＳ 明朝" w:hint="eastAsia"/>
          <w:color w:val="000000"/>
          <w:kern w:val="0"/>
          <w:szCs w:val="21"/>
        </w:rPr>
        <w:t>４　別紙に委任事項・特約事項を記載するときは、本目録の記号で特定せずに、全文を表記すること。</w:t>
      </w: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p>
    <w:p w:rsidR="00844960" w:rsidRPr="00844960" w:rsidRDefault="00844960" w:rsidP="00844960">
      <w:pPr>
        <w:overflowPunct w:val="0"/>
        <w:textAlignment w:val="baseline"/>
        <w:rPr>
          <w:rFonts w:ascii="ＭＳ 明朝" w:hAnsi="Times New Roman"/>
          <w:color w:val="000000"/>
          <w:spacing w:val="10"/>
          <w:kern w:val="0"/>
          <w:szCs w:val="21"/>
        </w:rPr>
      </w:pPr>
    </w:p>
    <w:p w:rsidR="00EC1EF7" w:rsidRPr="00844960" w:rsidRDefault="00EC1EF7"/>
    <w:p w:rsidR="00EC1EF7" w:rsidRPr="00AE5EDF" w:rsidRDefault="00EC1EF7"/>
    <w:sectPr w:rsidR="00EC1EF7" w:rsidRPr="00AE5EDF" w:rsidSect="0010322C">
      <w:headerReference w:type="default" r:id="rId7"/>
      <w:footerReference w:type="default" r:id="rId8"/>
      <w:pgSz w:w="11906" w:h="16838"/>
      <w:pgMar w:top="1418" w:right="1234" w:bottom="1418" w:left="1234" w:header="720" w:footer="720" w:gutter="0"/>
      <w:pgNumType w:start="118"/>
      <w:cols w:space="720"/>
      <w:noEndnote/>
      <w:docGrid w:type="linesAndChars" w:linePitch="35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216" w:rsidRDefault="00F05216">
      <w:r>
        <w:separator/>
      </w:r>
    </w:p>
  </w:endnote>
  <w:endnote w:type="continuationSeparator" w:id="0">
    <w:p w:rsidR="00F05216" w:rsidRDefault="00F0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D9C" w:rsidRDefault="008F7D9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216" w:rsidRDefault="00F05216">
      <w:r>
        <w:separator/>
      </w:r>
    </w:p>
  </w:footnote>
  <w:footnote w:type="continuationSeparator" w:id="0">
    <w:p w:rsidR="00F05216" w:rsidRDefault="00F0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D9C" w:rsidRPr="002F5A93" w:rsidRDefault="00B224C7" w:rsidP="00B224C7">
    <w:pPr>
      <w:wordWrap w:val="0"/>
      <w:autoSpaceDE w:val="0"/>
      <w:autoSpaceDN w:val="0"/>
      <w:jc w:val="right"/>
      <w:rPr>
        <w:rFonts w:hAnsi="Times New Roman"/>
        <w:color w:val="FF0000"/>
        <w:sz w:val="24"/>
      </w:rPr>
    </w:pPr>
    <w:r w:rsidRPr="002F5A93">
      <w:rPr>
        <w:rFonts w:hAnsi="Times New Roman" w:hint="eastAsia"/>
        <w:color w:val="FF0000"/>
        <w:sz w:val="24"/>
      </w:rPr>
      <w:t>＜参考資料＞　契約書例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C601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E1"/>
    <w:rsid w:val="00014692"/>
    <w:rsid w:val="000A7D0C"/>
    <w:rsid w:val="0010322C"/>
    <w:rsid w:val="00201F26"/>
    <w:rsid w:val="002167CA"/>
    <w:rsid w:val="002D33C8"/>
    <w:rsid w:val="002F5A93"/>
    <w:rsid w:val="00332A8B"/>
    <w:rsid w:val="003E2FAA"/>
    <w:rsid w:val="004632E7"/>
    <w:rsid w:val="00471BFC"/>
    <w:rsid w:val="004F45CF"/>
    <w:rsid w:val="007F18E2"/>
    <w:rsid w:val="008226E1"/>
    <w:rsid w:val="00844960"/>
    <w:rsid w:val="008F7D9C"/>
    <w:rsid w:val="009224E2"/>
    <w:rsid w:val="00935795"/>
    <w:rsid w:val="009623BC"/>
    <w:rsid w:val="009D2E46"/>
    <w:rsid w:val="00AE5EDF"/>
    <w:rsid w:val="00B04A1C"/>
    <w:rsid w:val="00B224C7"/>
    <w:rsid w:val="00B25538"/>
    <w:rsid w:val="00B51299"/>
    <w:rsid w:val="00BA5210"/>
    <w:rsid w:val="00E0048F"/>
    <w:rsid w:val="00EC1EF7"/>
    <w:rsid w:val="00F05216"/>
    <w:rsid w:val="00F50F57"/>
    <w:rsid w:val="00F5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EE220F-AF7A-442B-A25F-ACA35457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24C7"/>
    <w:pPr>
      <w:tabs>
        <w:tab w:val="center" w:pos="4252"/>
        <w:tab w:val="right" w:pos="8504"/>
      </w:tabs>
      <w:snapToGrid w:val="0"/>
    </w:pPr>
  </w:style>
  <w:style w:type="character" w:customStyle="1" w:styleId="a4">
    <w:name w:val="ヘッダー (文字)"/>
    <w:basedOn w:val="a0"/>
    <w:link w:val="a3"/>
    <w:rsid w:val="00B224C7"/>
    <w:rPr>
      <w:kern w:val="2"/>
      <w:sz w:val="21"/>
      <w:szCs w:val="24"/>
    </w:rPr>
  </w:style>
  <w:style w:type="paragraph" w:styleId="a5">
    <w:name w:val="footer"/>
    <w:basedOn w:val="a"/>
    <w:link w:val="a6"/>
    <w:rsid w:val="00B224C7"/>
    <w:pPr>
      <w:tabs>
        <w:tab w:val="center" w:pos="4252"/>
        <w:tab w:val="right" w:pos="8504"/>
      </w:tabs>
      <w:snapToGrid w:val="0"/>
    </w:pPr>
  </w:style>
  <w:style w:type="character" w:customStyle="1" w:styleId="a6">
    <w:name w:val="フッター (文字)"/>
    <w:basedOn w:val="a0"/>
    <w:link w:val="a5"/>
    <w:rsid w:val="00B224C7"/>
    <w:rPr>
      <w:kern w:val="2"/>
      <w:sz w:val="21"/>
      <w:szCs w:val="24"/>
    </w:rPr>
  </w:style>
  <w:style w:type="paragraph" w:styleId="a7">
    <w:name w:val="Balloon Text"/>
    <w:basedOn w:val="a"/>
    <w:link w:val="a8"/>
    <w:rsid w:val="00B224C7"/>
    <w:rPr>
      <w:rFonts w:ascii="Arial" w:eastAsia="ＭＳ ゴシック" w:hAnsi="Arial"/>
      <w:sz w:val="18"/>
      <w:szCs w:val="18"/>
    </w:rPr>
  </w:style>
  <w:style w:type="character" w:customStyle="1" w:styleId="a8">
    <w:name w:val="吹き出し (文字)"/>
    <w:basedOn w:val="a0"/>
    <w:link w:val="a7"/>
    <w:rsid w:val="00B224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923</Words>
  <Characters>5262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任意後見契約書式例（移行型）</vt:lpstr>
      <vt:lpstr>任意後見契約書式例（移行型）</vt:lpstr>
    </vt:vector>
  </TitlesOfParts>
  <Company>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任意後見契約書式例（移行型）</dc:title>
  <dc:subject/>
  <dc:creator>川井祐二</dc:creator>
  <cp:keywords/>
  <dc:description/>
  <cp:lastModifiedBy>川井 祐二</cp:lastModifiedBy>
  <cp:revision>2</cp:revision>
  <cp:lastPrinted>2018-01-15T00:11:00Z</cp:lastPrinted>
  <dcterms:created xsi:type="dcterms:W3CDTF">2018-10-17T10:05:00Z</dcterms:created>
  <dcterms:modified xsi:type="dcterms:W3CDTF">2018-10-17T10:05:00Z</dcterms:modified>
</cp:coreProperties>
</file>